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D7E" w:rsidRPr="00F403A6" w:rsidRDefault="00146D7E" w:rsidP="00146D7E">
      <w:pPr>
        <w:pStyle w:val="Default"/>
        <w:jc w:val="both"/>
        <w:rPr>
          <w:b/>
          <w:bCs/>
          <w:u w:val="single"/>
        </w:rPr>
      </w:pPr>
      <w:bookmarkStart w:id="0" w:name="_GoBack"/>
      <w:bookmarkEnd w:id="0"/>
      <w:r w:rsidRPr="00F403A6">
        <w:rPr>
          <w:b/>
          <w:bCs/>
          <w:u w:val="single"/>
        </w:rPr>
        <w:t>Výplata Příspěvku na živobytí (</w:t>
      </w:r>
      <w:proofErr w:type="spellStart"/>
      <w:r w:rsidRPr="00F403A6">
        <w:rPr>
          <w:b/>
          <w:bCs/>
          <w:u w:val="single"/>
        </w:rPr>
        <w:t>PnŽ</w:t>
      </w:r>
      <w:proofErr w:type="spellEnd"/>
      <w:r w:rsidRPr="00F403A6">
        <w:rPr>
          <w:b/>
          <w:bCs/>
          <w:u w:val="single"/>
        </w:rPr>
        <w:t xml:space="preserve">) a Mimořádné okamžité pomoci (MOP) ve věcné formě prostřednictvím poukázek </w:t>
      </w:r>
    </w:p>
    <w:p w:rsidR="00146D7E" w:rsidRPr="00146D7E" w:rsidRDefault="00146D7E" w:rsidP="00146D7E">
      <w:pPr>
        <w:pStyle w:val="Default"/>
        <w:jc w:val="both"/>
      </w:pPr>
    </w:p>
    <w:p w:rsidR="00146D7E" w:rsidRPr="00146D7E" w:rsidRDefault="00146D7E" w:rsidP="00146D7E">
      <w:pPr>
        <w:pStyle w:val="Default"/>
        <w:jc w:val="both"/>
      </w:pPr>
      <w:r w:rsidRPr="00146D7E">
        <w:t xml:space="preserve">Toto Sdělení se vydává za účelem sjednocení postupů orgánů pomoci v hmotné nouzi při vyplácení Příspěvku na živobytí a Mimořádné okamžité pomoci ve věcné formě. </w:t>
      </w:r>
    </w:p>
    <w:p w:rsidR="004B03A8" w:rsidRDefault="004B03A8" w:rsidP="00146D7E">
      <w:pPr>
        <w:pStyle w:val="Default"/>
        <w:jc w:val="both"/>
        <w:rPr>
          <w:b/>
          <w:bCs/>
        </w:rPr>
      </w:pPr>
    </w:p>
    <w:p w:rsidR="00146D7E" w:rsidRPr="00F403A6" w:rsidRDefault="00146D7E" w:rsidP="00146D7E">
      <w:pPr>
        <w:pStyle w:val="Default"/>
        <w:jc w:val="both"/>
        <w:rPr>
          <w:b/>
          <w:bCs/>
          <w:u w:val="single"/>
        </w:rPr>
      </w:pPr>
      <w:r w:rsidRPr="00F403A6">
        <w:rPr>
          <w:b/>
          <w:bCs/>
          <w:u w:val="single"/>
        </w:rPr>
        <w:t>Článek I</w:t>
      </w:r>
    </w:p>
    <w:p w:rsidR="00F403A6" w:rsidRPr="00146D7E" w:rsidRDefault="00F403A6" w:rsidP="00146D7E">
      <w:pPr>
        <w:pStyle w:val="Default"/>
        <w:jc w:val="both"/>
      </w:pPr>
    </w:p>
    <w:p w:rsidR="00146D7E" w:rsidRPr="00146D7E" w:rsidRDefault="00146D7E" w:rsidP="00146D7E">
      <w:pPr>
        <w:pStyle w:val="Default"/>
        <w:jc w:val="both"/>
      </w:pPr>
      <w:r w:rsidRPr="00146D7E">
        <w:rPr>
          <w:b/>
          <w:bCs/>
        </w:rPr>
        <w:t xml:space="preserve">Formy a způsoby poskytování dávek pomoci v hmotné nouzi </w:t>
      </w:r>
    </w:p>
    <w:p w:rsidR="00146D7E" w:rsidRPr="00146D7E" w:rsidRDefault="00146D7E" w:rsidP="00146D7E">
      <w:pPr>
        <w:pStyle w:val="Default"/>
        <w:jc w:val="both"/>
      </w:pPr>
      <w:r w:rsidRPr="00146D7E">
        <w:t>1.</w:t>
      </w:r>
      <w:r w:rsidR="00F403A6">
        <w:t xml:space="preserve"> </w:t>
      </w:r>
      <w:r w:rsidRPr="00146D7E">
        <w:t>Právní</w:t>
      </w:r>
      <w:r w:rsidR="00F403A6">
        <w:t xml:space="preserve"> </w:t>
      </w:r>
      <w:r w:rsidRPr="00146D7E">
        <w:t>úprava</w:t>
      </w:r>
      <w:r w:rsidR="00F403A6">
        <w:t xml:space="preserve"> </w:t>
      </w:r>
      <w:r w:rsidRPr="00146D7E">
        <w:t>forem a způsobů poskytování dávek pomoci v</w:t>
      </w:r>
      <w:r>
        <w:t xml:space="preserve"> </w:t>
      </w:r>
      <w:r w:rsidRPr="00146D7E">
        <w:t>hmotné nouzi je obsažena především v § 42 a § 43 zákona č. 111/2006 Sb., o pomoci v</w:t>
      </w:r>
      <w:r>
        <w:t xml:space="preserve"> </w:t>
      </w:r>
      <w:r w:rsidRPr="00146D7E">
        <w:t>hmotné nouzi, ve znění pozdějších předpisů (dále jen „zákon“).</w:t>
      </w:r>
    </w:p>
    <w:p w:rsidR="004B03A8" w:rsidRDefault="004B03A8" w:rsidP="00146D7E">
      <w:pPr>
        <w:pStyle w:val="Default"/>
        <w:jc w:val="both"/>
      </w:pPr>
    </w:p>
    <w:p w:rsidR="00146D7E" w:rsidRPr="00146D7E" w:rsidRDefault="00146D7E" w:rsidP="00146D7E">
      <w:pPr>
        <w:pStyle w:val="Default"/>
        <w:jc w:val="both"/>
      </w:pPr>
      <w:r w:rsidRPr="00146D7E">
        <w:t>2.</w:t>
      </w:r>
      <w:r w:rsidR="00F403A6">
        <w:t xml:space="preserve"> </w:t>
      </w:r>
      <w:r w:rsidRPr="00146D7E">
        <w:t>Výplatu ve formě poukázek lze využít pouze</w:t>
      </w:r>
      <w:r>
        <w:t xml:space="preserve"> </w:t>
      </w:r>
      <w:r w:rsidRPr="00146D7E">
        <w:t>u příspěvku na živobytí (</w:t>
      </w:r>
      <w:proofErr w:type="spellStart"/>
      <w:r w:rsidRPr="00146D7E">
        <w:t>PnŽ</w:t>
      </w:r>
      <w:proofErr w:type="spellEnd"/>
      <w:r w:rsidRPr="00146D7E">
        <w:t>) a</w:t>
      </w:r>
      <w:r>
        <w:t xml:space="preserve"> </w:t>
      </w:r>
      <w:r w:rsidRPr="00146D7E">
        <w:t>mimořádné okamžité pomoci</w:t>
      </w:r>
      <w:r w:rsidR="00F403A6">
        <w:t xml:space="preserve"> </w:t>
      </w:r>
      <w:r w:rsidRPr="00146D7E">
        <w:t>(MOP), nelze ji použít u doplatku</w:t>
      </w:r>
      <w:r>
        <w:t xml:space="preserve"> </w:t>
      </w:r>
      <w:r w:rsidRPr="00146D7E">
        <w:t>na bydlení.</w:t>
      </w:r>
    </w:p>
    <w:p w:rsidR="004B03A8" w:rsidRDefault="004B03A8" w:rsidP="00146D7E">
      <w:pPr>
        <w:pStyle w:val="Default"/>
        <w:jc w:val="both"/>
      </w:pPr>
    </w:p>
    <w:p w:rsidR="00146D7E" w:rsidRPr="00146D7E" w:rsidRDefault="00146D7E" w:rsidP="00146D7E">
      <w:pPr>
        <w:pStyle w:val="Default"/>
        <w:jc w:val="both"/>
      </w:pPr>
      <w:r w:rsidRPr="00146D7E">
        <w:t xml:space="preserve">3. </w:t>
      </w:r>
      <w:r w:rsidRPr="00146D7E">
        <w:rPr>
          <w:b/>
          <w:bCs/>
        </w:rPr>
        <w:t xml:space="preserve">Příspěvek na živobytí </w:t>
      </w:r>
      <w:r w:rsidRPr="00146D7E">
        <w:t xml:space="preserve">se podle ustanovení § 42 zákona ve věcné formě přizná, pokud je zjevné, že by příjemce nevyužil dávku k účelu, ke kterému je určena. Pokud v průběhu poskytování peněžité formy dávky bude tato dávka používána k jinému účelu, než byla poskytnuta, postupuje se obdobně, a to i s využitím institutu zvláštního příjemce. </w:t>
      </w:r>
    </w:p>
    <w:p w:rsidR="00146D7E" w:rsidRPr="00146D7E" w:rsidRDefault="00146D7E" w:rsidP="00146D7E">
      <w:pPr>
        <w:pStyle w:val="Default"/>
        <w:jc w:val="both"/>
      </w:pPr>
      <w:r w:rsidRPr="00146D7E">
        <w:t xml:space="preserve">Formu příspěvku na živobytí může určit plátce dávky tak, že nejméně 35 % a nejvýše 65 % přiznané dávky bude poskytnuto využitím poukázky opravňující k nákupu zboží ve stanovené hodnotě. </w:t>
      </w:r>
    </w:p>
    <w:p w:rsidR="004B03A8" w:rsidRDefault="004B03A8" w:rsidP="00146D7E">
      <w:pPr>
        <w:pStyle w:val="Default"/>
        <w:jc w:val="both"/>
      </w:pPr>
    </w:p>
    <w:p w:rsidR="00146D7E" w:rsidRDefault="00146D7E" w:rsidP="00146D7E">
      <w:pPr>
        <w:pStyle w:val="Default"/>
        <w:jc w:val="both"/>
      </w:pPr>
      <w:r w:rsidRPr="00146D7E">
        <w:t xml:space="preserve">4. </w:t>
      </w:r>
      <w:r w:rsidRPr="00146D7E">
        <w:rPr>
          <w:b/>
          <w:bCs/>
        </w:rPr>
        <w:t xml:space="preserve">Mimořádná okamžitá pomoc </w:t>
      </w:r>
      <w:r w:rsidRPr="00146D7E">
        <w:t xml:space="preserve">může být ve věcné formě poskytnuta v těchto případech: </w:t>
      </w:r>
    </w:p>
    <w:p w:rsidR="00146D7E" w:rsidRPr="00146D7E" w:rsidRDefault="00146D7E" w:rsidP="00146D7E">
      <w:pPr>
        <w:pStyle w:val="Default"/>
        <w:jc w:val="both"/>
      </w:pPr>
      <w:r w:rsidRPr="00146D7E">
        <w:t xml:space="preserve">a) v případě poskytnutí mimořádné okamžité pomoci </w:t>
      </w:r>
      <w:r w:rsidRPr="00146D7E">
        <w:rPr>
          <w:b/>
          <w:bCs/>
        </w:rPr>
        <w:t xml:space="preserve">z důvodu hrozby vážné újmy na zdraví </w:t>
      </w:r>
      <w:r w:rsidRPr="00146D7E">
        <w:rPr>
          <w:i/>
          <w:iCs/>
        </w:rPr>
        <w:t xml:space="preserve">(§ 2 odst. 3 zákona); </w:t>
      </w:r>
    </w:p>
    <w:p w:rsidR="00146D7E" w:rsidRDefault="00146D7E" w:rsidP="00146D7E">
      <w:pPr>
        <w:pStyle w:val="Default"/>
        <w:jc w:val="both"/>
      </w:pPr>
      <w:r w:rsidRPr="00146D7E">
        <w:t xml:space="preserve">Formu mimořádné okamžité pomoci přiznané z důvodu uvedeného v § 2 odst. 3 zákona může určit plátce dávky tak, že nejméně 35 % a nejvýše 65 % přiznané dávky bude poskytnuto využitím poukázky opravňující k nákupu zboží ve stanovené hodnotě. </w:t>
      </w:r>
    </w:p>
    <w:p w:rsidR="00F403A6" w:rsidRPr="00146D7E" w:rsidRDefault="00F403A6" w:rsidP="00146D7E">
      <w:pPr>
        <w:pStyle w:val="Default"/>
        <w:jc w:val="both"/>
      </w:pPr>
    </w:p>
    <w:p w:rsidR="00146D7E" w:rsidRPr="00146D7E" w:rsidRDefault="00146D7E" w:rsidP="00146D7E">
      <w:pPr>
        <w:pStyle w:val="Default"/>
        <w:jc w:val="both"/>
      </w:pPr>
      <w:r w:rsidRPr="00146D7E">
        <w:t xml:space="preserve">b) v případě poskytnutí mimořádné okamžité pomoci </w:t>
      </w:r>
      <w:r w:rsidRPr="00146D7E">
        <w:rPr>
          <w:b/>
          <w:bCs/>
        </w:rPr>
        <w:t xml:space="preserve">z důvodu vážné mimořádné události </w:t>
      </w:r>
      <w:r w:rsidRPr="00146D7E">
        <w:rPr>
          <w:i/>
          <w:iCs/>
        </w:rPr>
        <w:t>(§ 2 odst. 4 zákona)</w:t>
      </w:r>
      <w:r w:rsidRPr="00146D7E">
        <w:t xml:space="preserve">; </w:t>
      </w:r>
    </w:p>
    <w:p w:rsidR="00146D7E" w:rsidRPr="00146D7E" w:rsidRDefault="00146D7E" w:rsidP="00146D7E">
      <w:pPr>
        <w:pStyle w:val="Default"/>
        <w:jc w:val="both"/>
      </w:pPr>
      <w:r w:rsidRPr="00146D7E">
        <w:t xml:space="preserve">Forma mimořádné okamžité pomoci přiznané z důvodu uvedeného v § 2 odst. 4 může být ve smyslu ustanovení § 42 odst. 4 peněžní nebo věcná, případně kombinovaná. </w:t>
      </w:r>
    </w:p>
    <w:p w:rsidR="00146D7E" w:rsidRDefault="00146D7E" w:rsidP="00146D7E">
      <w:pPr>
        <w:pStyle w:val="Default"/>
        <w:jc w:val="both"/>
      </w:pPr>
      <w:r w:rsidRPr="00146D7E">
        <w:t xml:space="preserve">Věcná forma tedy není vyloučena a lze jí v konkrétních případech použít -např. poukázka na velké spotřebiče v případě živelních pohrom, apod. </w:t>
      </w:r>
    </w:p>
    <w:p w:rsidR="00F403A6" w:rsidRPr="00146D7E" w:rsidRDefault="00F403A6" w:rsidP="00146D7E">
      <w:pPr>
        <w:pStyle w:val="Default"/>
        <w:jc w:val="both"/>
      </w:pPr>
    </w:p>
    <w:p w:rsidR="00F403A6" w:rsidRDefault="00146D7E" w:rsidP="00F403A6">
      <w:pPr>
        <w:pStyle w:val="Default"/>
        <w:jc w:val="both"/>
      </w:pPr>
      <w:r w:rsidRPr="00146D7E">
        <w:t xml:space="preserve">c) v případě poskytnutí mimořádné okamžité pomoci </w:t>
      </w:r>
      <w:r w:rsidRPr="00146D7E">
        <w:rPr>
          <w:b/>
          <w:bCs/>
        </w:rPr>
        <w:t>z důvodu úhrady nezbytného jednorázového výdaje.</w:t>
      </w:r>
      <w:r w:rsidRPr="00146D7E">
        <w:rPr>
          <w:i/>
          <w:iCs/>
        </w:rPr>
        <w:t xml:space="preserve">(§ 2 odst. 5 písm. a) zákona), </w:t>
      </w:r>
      <w:r w:rsidRPr="00146D7E">
        <w:t xml:space="preserve">Vypracoval: GŘ ÚP ČR, odbor NSD pro rodinu a dítě </w:t>
      </w:r>
    </w:p>
    <w:p w:rsidR="00F403A6" w:rsidRDefault="00F403A6" w:rsidP="00F403A6">
      <w:pPr>
        <w:pStyle w:val="Default"/>
        <w:jc w:val="both"/>
      </w:pPr>
    </w:p>
    <w:p w:rsidR="00F403A6" w:rsidRDefault="00146D7E" w:rsidP="00F403A6">
      <w:pPr>
        <w:pStyle w:val="Default"/>
        <w:jc w:val="both"/>
        <w:rPr>
          <w:i/>
          <w:iCs/>
          <w:color w:val="auto"/>
        </w:rPr>
      </w:pPr>
      <w:r w:rsidRPr="00146D7E">
        <w:rPr>
          <w:color w:val="auto"/>
        </w:rPr>
        <w:t xml:space="preserve">d) v případě poskytnutí mimořádné okamžité pomoci </w:t>
      </w:r>
      <w:r w:rsidRPr="00146D7E">
        <w:rPr>
          <w:b/>
          <w:bCs/>
          <w:color w:val="auto"/>
        </w:rPr>
        <w:t xml:space="preserve">z důvodu úhrady nákladů spojených s pořízením nebo opravou nezbytných základních předmětů dlouhodobé potřeby </w:t>
      </w:r>
      <w:r w:rsidRPr="00146D7E">
        <w:rPr>
          <w:i/>
          <w:iCs/>
          <w:color w:val="auto"/>
        </w:rPr>
        <w:t>(§ 2 odst. 5 písm. b) zákona);</w:t>
      </w:r>
    </w:p>
    <w:p w:rsidR="00146D7E" w:rsidRPr="00146D7E" w:rsidRDefault="00146D7E" w:rsidP="00F403A6">
      <w:pPr>
        <w:pStyle w:val="Default"/>
        <w:jc w:val="both"/>
        <w:rPr>
          <w:color w:val="auto"/>
        </w:rPr>
      </w:pPr>
      <w:r w:rsidRPr="00146D7E">
        <w:rPr>
          <w:i/>
          <w:iCs/>
          <w:color w:val="auto"/>
        </w:rPr>
        <w:t xml:space="preserve"> </w:t>
      </w:r>
    </w:p>
    <w:p w:rsidR="00146D7E" w:rsidRPr="00146D7E" w:rsidRDefault="00146D7E" w:rsidP="00146D7E">
      <w:pPr>
        <w:pStyle w:val="Default"/>
        <w:jc w:val="both"/>
        <w:rPr>
          <w:color w:val="auto"/>
        </w:rPr>
      </w:pPr>
      <w:r w:rsidRPr="00146D7E">
        <w:rPr>
          <w:color w:val="auto"/>
        </w:rPr>
        <w:t xml:space="preserve">e) v případě poskytnutí mimořádné okamžité pomoci </w:t>
      </w:r>
      <w:r w:rsidRPr="00146D7E">
        <w:rPr>
          <w:b/>
          <w:bCs/>
          <w:color w:val="auto"/>
        </w:rPr>
        <w:t xml:space="preserve">z důvodu úhrady odůvodněných nákladů souvisejících se vzděláním nebo zájmovou činností nezaopatřeného dítěte a na zajištění nezbytných činností souvisejících se sociálně-právní ochranou dětí </w:t>
      </w:r>
      <w:r w:rsidRPr="00146D7E">
        <w:rPr>
          <w:i/>
          <w:iCs/>
          <w:color w:val="auto"/>
        </w:rPr>
        <w:t xml:space="preserve">(§ 2 odst. 5 písm. c) zákona). </w:t>
      </w:r>
    </w:p>
    <w:p w:rsidR="00146D7E" w:rsidRPr="00146D7E" w:rsidRDefault="00146D7E" w:rsidP="00146D7E">
      <w:pPr>
        <w:pStyle w:val="Default"/>
        <w:jc w:val="both"/>
        <w:rPr>
          <w:color w:val="auto"/>
        </w:rPr>
      </w:pPr>
      <w:r w:rsidRPr="00146D7E">
        <w:rPr>
          <w:color w:val="auto"/>
        </w:rPr>
        <w:t xml:space="preserve">Formu mimořádné okamžité pomoci přiznané z důvodu uvedeného v § 2 odst. 5 zákona určí plátce dávky jako způsob výplaty využitím: </w:t>
      </w:r>
    </w:p>
    <w:p w:rsidR="00146D7E" w:rsidRPr="00146D7E" w:rsidRDefault="00146D7E" w:rsidP="00146D7E">
      <w:pPr>
        <w:pStyle w:val="Default"/>
        <w:spacing w:after="97"/>
        <w:jc w:val="both"/>
        <w:rPr>
          <w:color w:val="auto"/>
        </w:rPr>
      </w:pPr>
      <w:r w:rsidRPr="00146D7E">
        <w:rPr>
          <w:color w:val="auto"/>
        </w:rPr>
        <w:t xml:space="preserve"> </w:t>
      </w:r>
      <w:r w:rsidRPr="00146D7E">
        <w:rPr>
          <w:b/>
          <w:bCs/>
          <w:color w:val="auto"/>
        </w:rPr>
        <w:t xml:space="preserve">přímé úhrady </w:t>
      </w:r>
      <w:r w:rsidRPr="00146D7E">
        <w:rPr>
          <w:color w:val="auto"/>
        </w:rPr>
        <w:t xml:space="preserve">výdaje nebo nákladu, který je důvodem pro přiznání mimořádné okamžité pomoci, </w:t>
      </w:r>
    </w:p>
    <w:p w:rsidR="00146D7E" w:rsidRPr="00146D7E" w:rsidRDefault="00146D7E" w:rsidP="00146D7E">
      <w:pPr>
        <w:pStyle w:val="Default"/>
        <w:spacing w:after="97"/>
        <w:jc w:val="both"/>
        <w:rPr>
          <w:color w:val="auto"/>
        </w:rPr>
      </w:pPr>
      <w:r w:rsidRPr="00146D7E">
        <w:rPr>
          <w:color w:val="auto"/>
        </w:rPr>
        <w:lastRenderedPageBreak/>
        <w:t xml:space="preserve"> </w:t>
      </w:r>
      <w:r w:rsidRPr="00146D7E">
        <w:rPr>
          <w:b/>
          <w:bCs/>
          <w:color w:val="auto"/>
        </w:rPr>
        <w:t xml:space="preserve">poukázky </w:t>
      </w:r>
      <w:r w:rsidRPr="00146D7E">
        <w:rPr>
          <w:color w:val="auto"/>
        </w:rPr>
        <w:t xml:space="preserve">na přímý odběr zboží ve stanovené hodnotě, </w:t>
      </w:r>
    </w:p>
    <w:p w:rsidR="00146D7E" w:rsidRPr="00146D7E" w:rsidRDefault="00146D7E" w:rsidP="00146D7E">
      <w:pPr>
        <w:pStyle w:val="Default"/>
        <w:jc w:val="both"/>
        <w:rPr>
          <w:color w:val="auto"/>
        </w:rPr>
      </w:pPr>
      <w:r w:rsidRPr="00146D7E">
        <w:rPr>
          <w:color w:val="auto"/>
        </w:rPr>
        <w:t xml:space="preserve"> některá z dalších forem (výplata na účet, složenkou, hotovost). </w:t>
      </w:r>
    </w:p>
    <w:p w:rsidR="00F403A6" w:rsidRDefault="00F403A6" w:rsidP="00146D7E">
      <w:pPr>
        <w:pStyle w:val="Default"/>
        <w:jc w:val="both"/>
        <w:rPr>
          <w:color w:val="auto"/>
        </w:rPr>
      </w:pPr>
    </w:p>
    <w:p w:rsidR="00146D7E" w:rsidRDefault="00146D7E" w:rsidP="00146D7E">
      <w:pPr>
        <w:pStyle w:val="Default"/>
        <w:jc w:val="both"/>
        <w:rPr>
          <w:color w:val="auto"/>
        </w:rPr>
      </w:pPr>
      <w:r w:rsidRPr="00146D7E">
        <w:rPr>
          <w:color w:val="auto"/>
        </w:rPr>
        <w:t xml:space="preserve">Hotovostní způsob výplaty může u mimořádné okamžité pomoci, přiznané z důvodu uvedeného v § 2 odst. 5 zákona, určit plátce dávky pouze v případě, nelze-li využít formu přímé úhrady nebo poukázek, nebo pokud plátce dávky dospěje v odůvodněném případě k závěru, že je důvodné poskytnutí dávky v hotovosti. </w:t>
      </w:r>
    </w:p>
    <w:p w:rsidR="00F403A6" w:rsidRPr="00146D7E" w:rsidRDefault="00F403A6" w:rsidP="00146D7E">
      <w:pPr>
        <w:pStyle w:val="Default"/>
        <w:jc w:val="both"/>
        <w:rPr>
          <w:color w:val="auto"/>
        </w:rPr>
      </w:pPr>
    </w:p>
    <w:p w:rsidR="00146D7E" w:rsidRPr="00146D7E" w:rsidRDefault="00146D7E" w:rsidP="00146D7E">
      <w:pPr>
        <w:pStyle w:val="Default"/>
        <w:jc w:val="both"/>
        <w:rPr>
          <w:color w:val="auto"/>
        </w:rPr>
      </w:pPr>
      <w:r w:rsidRPr="00146D7E">
        <w:rPr>
          <w:color w:val="auto"/>
        </w:rPr>
        <w:t xml:space="preserve">f) v případě poskytnutí mimořádné okamžité pomoci </w:t>
      </w:r>
      <w:r w:rsidRPr="00146D7E">
        <w:rPr>
          <w:b/>
          <w:bCs/>
          <w:color w:val="auto"/>
        </w:rPr>
        <w:t xml:space="preserve">osobě, která v daném čase nemůže úspěšně řešit svoji situaci a je ohrožena sociálním vyloučením </w:t>
      </w:r>
      <w:r w:rsidRPr="00146D7E">
        <w:rPr>
          <w:color w:val="auto"/>
        </w:rPr>
        <w:t xml:space="preserve">(§ 2 odst. 6 zákona); </w:t>
      </w:r>
    </w:p>
    <w:p w:rsidR="00146D7E" w:rsidRPr="00146D7E" w:rsidRDefault="00146D7E" w:rsidP="00146D7E">
      <w:pPr>
        <w:pStyle w:val="Default"/>
        <w:jc w:val="both"/>
        <w:rPr>
          <w:color w:val="auto"/>
        </w:rPr>
      </w:pPr>
      <w:r w:rsidRPr="00146D7E">
        <w:rPr>
          <w:color w:val="auto"/>
        </w:rPr>
        <w:t xml:space="preserve">Forma mimořádné okamžité pomoci přiznaná z důvodu uvedeného v § 2 odst. 6 může být ve smyslu ustanovení § 42 odst. 4 peněžní nebo věcná, případně kombinovaná. </w:t>
      </w:r>
    </w:p>
    <w:p w:rsidR="004B03A8" w:rsidRDefault="004B03A8" w:rsidP="00146D7E">
      <w:pPr>
        <w:pStyle w:val="Default"/>
        <w:jc w:val="both"/>
        <w:rPr>
          <w:color w:val="auto"/>
        </w:rPr>
      </w:pPr>
    </w:p>
    <w:p w:rsidR="00146D7E" w:rsidRPr="00146D7E" w:rsidRDefault="00146D7E" w:rsidP="00146D7E">
      <w:pPr>
        <w:pStyle w:val="Default"/>
        <w:jc w:val="both"/>
        <w:rPr>
          <w:color w:val="auto"/>
        </w:rPr>
      </w:pPr>
      <w:r w:rsidRPr="00146D7E">
        <w:rPr>
          <w:color w:val="auto"/>
        </w:rPr>
        <w:t xml:space="preserve">5. Způsob výplaty určuje plátce dávky tak, že bere v úvahu </w:t>
      </w:r>
    </w:p>
    <w:p w:rsidR="00146D7E" w:rsidRPr="00146D7E" w:rsidRDefault="00146D7E" w:rsidP="00146D7E">
      <w:pPr>
        <w:pStyle w:val="Default"/>
        <w:spacing w:after="81"/>
        <w:jc w:val="both"/>
        <w:rPr>
          <w:color w:val="auto"/>
        </w:rPr>
      </w:pPr>
      <w:r w:rsidRPr="00146D7E">
        <w:rPr>
          <w:color w:val="auto"/>
        </w:rPr>
        <w:t xml:space="preserve">a) schopnosti a možnosti osoby v hmotné nouzi s dávkou v hmotné nouzi hospodařit, a </w:t>
      </w:r>
    </w:p>
    <w:p w:rsidR="00146D7E" w:rsidRPr="00146D7E" w:rsidRDefault="00146D7E" w:rsidP="00146D7E">
      <w:pPr>
        <w:pStyle w:val="Default"/>
        <w:spacing w:after="81"/>
        <w:jc w:val="both"/>
        <w:rPr>
          <w:color w:val="auto"/>
        </w:rPr>
      </w:pPr>
      <w:r w:rsidRPr="00146D7E">
        <w:rPr>
          <w:color w:val="auto"/>
        </w:rPr>
        <w:t xml:space="preserve">b) schopnost využít dávku k účelu, ke kterému je určena, a </w:t>
      </w:r>
    </w:p>
    <w:p w:rsidR="00146D7E" w:rsidRPr="00146D7E" w:rsidRDefault="00146D7E" w:rsidP="00146D7E">
      <w:pPr>
        <w:pStyle w:val="Default"/>
        <w:jc w:val="both"/>
        <w:rPr>
          <w:color w:val="auto"/>
        </w:rPr>
      </w:pPr>
      <w:r w:rsidRPr="00146D7E">
        <w:rPr>
          <w:color w:val="auto"/>
        </w:rPr>
        <w:t xml:space="preserve">c) dále se přihlíží k tomu, zda příjemce může poukázku využít v místě bydliště. </w:t>
      </w:r>
    </w:p>
    <w:p w:rsidR="00146D7E" w:rsidRPr="00146D7E" w:rsidRDefault="00146D7E" w:rsidP="00146D7E">
      <w:pPr>
        <w:pStyle w:val="Default"/>
        <w:jc w:val="both"/>
        <w:rPr>
          <w:color w:val="auto"/>
        </w:rPr>
      </w:pPr>
    </w:p>
    <w:p w:rsidR="00F403A6" w:rsidRDefault="00146D7E" w:rsidP="00F403A6">
      <w:pPr>
        <w:pStyle w:val="Default"/>
        <w:jc w:val="both"/>
        <w:rPr>
          <w:color w:val="auto"/>
        </w:rPr>
      </w:pPr>
      <w:r w:rsidRPr="00146D7E">
        <w:rPr>
          <w:color w:val="auto"/>
        </w:rPr>
        <w:t>Podle ustanovení § 43 odst. 4 zákona se dávka vyplácí v české měně převodem na platební účet určený oprávněnou osobou, jiným příjemcem dávky nebo zvláštním příjemcem dávky; v hotovosti, poštovním poukazem, prostřednictvím poukázky na hmotnou pomoc v zařízení poskytujícím sociální služby, prostřednictvím poukázky opravňující k nákupu zboží ve</w:t>
      </w:r>
      <w:r>
        <w:rPr>
          <w:color w:val="auto"/>
        </w:rPr>
        <w:t xml:space="preserve"> </w:t>
      </w:r>
      <w:r w:rsidRPr="00146D7E">
        <w:rPr>
          <w:color w:val="auto"/>
        </w:rPr>
        <w:t xml:space="preserve">stanovené hodnotě nebo poukázky na přímý odběr zboží ve stanovené hodnotě nebo přímou úhradou částek, k jejichž úhradě je příjemce dávky nebo osoba společně posuzovaná v hmotné nouzi zavázána. Vypracoval: GŘ ÚP ČR, odbor NSD pro rodinu a dítě </w:t>
      </w:r>
    </w:p>
    <w:p w:rsidR="00F403A6" w:rsidRDefault="00F403A6" w:rsidP="00F403A6">
      <w:pPr>
        <w:pStyle w:val="Default"/>
        <w:jc w:val="both"/>
        <w:rPr>
          <w:color w:val="auto"/>
        </w:rPr>
      </w:pPr>
    </w:p>
    <w:p w:rsidR="00146D7E" w:rsidRDefault="00146D7E" w:rsidP="00F403A6">
      <w:pPr>
        <w:pStyle w:val="Default"/>
        <w:jc w:val="both"/>
        <w:rPr>
          <w:color w:val="auto"/>
        </w:rPr>
      </w:pPr>
      <w:r w:rsidRPr="00146D7E">
        <w:rPr>
          <w:color w:val="auto"/>
        </w:rPr>
        <w:t>6.Druhy poukázek–v § 43 odst. 4zákona, jsou rozlišeny poukázky na:</w:t>
      </w:r>
    </w:p>
    <w:p w:rsidR="00F403A6" w:rsidRPr="00146D7E" w:rsidRDefault="00F403A6" w:rsidP="00F403A6">
      <w:pPr>
        <w:pStyle w:val="Default"/>
        <w:jc w:val="both"/>
        <w:rPr>
          <w:color w:val="auto"/>
        </w:rPr>
      </w:pPr>
    </w:p>
    <w:p w:rsidR="00146D7E" w:rsidRPr="00146D7E" w:rsidRDefault="00146D7E" w:rsidP="00146D7E">
      <w:pPr>
        <w:pStyle w:val="Default"/>
        <w:jc w:val="both"/>
        <w:rPr>
          <w:color w:val="auto"/>
        </w:rPr>
      </w:pPr>
      <w:r w:rsidRPr="00146D7E">
        <w:rPr>
          <w:color w:val="auto"/>
        </w:rPr>
        <w:t xml:space="preserve">a) </w:t>
      </w:r>
      <w:r w:rsidRPr="00146D7E">
        <w:rPr>
          <w:b/>
          <w:bCs/>
          <w:color w:val="auto"/>
        </w:rPr>
        <w:t xml:space="preserve">poukázky na nákup zboží ve stanovené hodnotě </w:t>
      </w:r>
    </w:p>
    <w:p w:rsidR="00146D7E" w:rsidRPr="00146D7E" w:rsidRDefault="00146D7E" w:rsidP="00146D7E">
      <w:pPr>
        <w:pStyle w:val="Default"/>
        <w:jc w:val="both"/>
        <w:rPr>
          <w:color w:val="auto"/>
        </w:rPr>
      </w:pPr>
      <w:r w:rsidRPr="00146D7E">
        <w:rPr>
          <w:color w:val="auto"/>
        </w:rPr>
        <w:t xml:space="preserve">Typizované poukázky na nákup zboží ve stanovené hodnotě mají různou nominální hodnotu, a to podle potřeb konkrétního pracoviště ÚP ČR, které poté </w:t>
      </w:r>
      <w:proofErr w:type="spellStart"/>
      <w:r w:rsidRPr="00146D7E">
        <w:rPr>
          <w:color w:val="auto"/>
        </w:rPr>
        <w:t>KrP</w:t>
      </w:r>
      <w:proofErr w:type="spellEnd"/>
      <w:r w:rsidRPr="00146D7E">
        <w:rPr>
          <w:color w:val="auto"/>
        </w:rPr>
        <w:t xml:space="preserve"> ÚP ČR objednává přímo u dodavatele. Poukázky lze uplatnit v síti prodejen nasmlouvaných konkrétním dodavatelem. Jsou určeny k jednorázovému použití a mají časově omezenou platnost </w:t>
      </w:r>
      <w:r w:rsidRPr="00146D7E">
        <w:rPr>
          <w:i/>
          <w:iCs/>
          <w:color w:val="auto"/>
        </w:rPr>
        <w:t xml:space="preserve">(zpravidla kalendářní rok). </w:t>
      </w:r>
      <w:r w:rsidRPr="00146D7E">
        <w:rPr>
          <w:color w:val="auto"/>
        </w:rPr>
        <w:t xml:space="preserve">Za poukázky lze koupit zboží k zajištění základních životních podmínek osoby v hmotné nouzi: potraviny, nápoje, oděvy, obuv, základní hygienické prostředky, dětské zboží, školní potřeby a lékárenské zboží. Poukázky nejsou určeny k odběru alkoholu a tabákových výrobků. </w:t>
      </w:r>
    </w:p>
    <w:p w:rsidR="00146D7E" w:rsidRPr="00146D7E" w:rsidRDefault="00146D7E" w:rsidP="00146D7E">
      <w:pPr>
        <w:pStyle w:val="Default"/>
        <w:jc w:val="both"/>
        <w:rPr>
          <w:color w:val="auto"/>
        </w:rPr>
      </w:pPr>
      <w:r w:rsidRPr="00146D7E">
        <w:rPr>
          <w:color w:val="auto"/>
        </w:rPr>
        <w:t xml:space="preserve">U příspěvku na živobytí umožňuje zákon využití pouze tohoto typu poukázek, u mimořádné okamžité pomoci lze využít všechny typy poukázek. </w:t>
      </w:r>
    </w:p>
    <w:p w:rsidR="004B03A8" w:rsidRDefault="004B03A8" w:rsidP="00146D7E">
      <w:pPr>
        <w:pStyle w:val="Default"/>
        <w:jc w:val="both"/>
        <w:rPr>
          <w:color w:val="auto"/>
        </w:rPr>
      </w:pPr>
    </w:p>
    <w:p w:rsidR="00146D7E" w:rsidRPr="00146D7E" w:rsidRDefault="00146D7E" w:rsidP="00146D7E">
      <w:pPr>
        <w:pStyle w:val="Default"/>
        <w:jc w:val="both"/>
        <w:rPr>
          <w:color w:val="auto"/>
        </w:rPr>
      </w:pPr>
      <w:r w:rsidRPr="00146D7E">
        <w:rPr>
          <w:color w:val="auto"/>
        </w:rPr>
        <w:t xml:space="preserve">b) </w:t>
      </w:r>
      <w:r w:rsidRPr="00146D7E">
        <w:rPr>
          <w:b/>
          <w:bCs/>
          <w:color w:val="auto"/>
        </w:rPr>
        <w:t xml:space="preserve">poukázky na přímý odběr zboží ve stanovené hodnotě </w:t>
      </w:r>
    </w:p>
    <w:p w:rsidR="00F403A6" w:rsidRDefault="00146D7E" w:rsidP="00146D7E">
      <w:pPr>
        <w:pStyle w:val="Default"/>
        <w:jc w:val="both"/>
        <w:rPr>
          <w:color w:val="auto"/>
        </w:rPr>
      </w:pPr>
      <w:r w:rsidRPr="00146D7E">
        <w:rPr>
          <w:color w:val="auto"/>
        </w:rPr>
        <w:t>Definované poukázky na odběr jsou určeny k přímému odběru konkrétního zboží ve stanovené hodnotě v obchodech, s nimiž má dodavatel poukázek uzavřenou dohodu. Poukázky obsahují identifikaci osoby, označení předmětu, který má být prostřednictvím poukázky zakoupen, a částku, která má být za zboží uhrazena.</w:t>
      </w:r>
    </w:p>
    <w:p w:rsidR="00146D7E" w:rsidRPr="00146D7E" w:rsidRDefault="00146D7E" w:rsidP="00146D7E">
      <w:pPr>
        <w:pStyle w:val="Default"/>
        <w:jc w:val="both"/>
        <w:rPr>
          <w:color w:val="auto"/>
        </w:rPr>
      </w:pPr>
      <w:r w:rsidRPr="00146D7E">
        <w:rPr>
          <w:color w:val="auto"/>
        </w:rPr>
        <w:t xml:space="preserve"> </w:t>
      </w:r>
    </w:p>
    <w:p w:rsidR="00146D7E" w:rsidRPr="00146D7E" w:rsidRDefault="00146D7E" w:rsidP="00146D7E">
      <w:pPr>
        <w:pStyle w:val="Default"/>
        <w:jc w:val="both"/>
        <w:rPr>
          <w:color w:val="auto"/>
        </w:rPr>
      </w:pPr>
      <w:r w:rsidRPr="00146D7E">
        <w:rPr>
          <w:color w:val="auto"/>
        </w:rPr>
        <w:t xml:space="preserve">c) </w:t>
      </w:r>
      <w:r w:rsidRPr="00146D7E">
        <w:rPr>
          <w:b/>
          <w:bCs/>
          <w:color w:val="auto"/>
        </w:rPr>
        <w:t xml:space="preserve">poukázky na hmotnou pomoc v zařízení poskytujícím sociální služby </w:t>
      </w:r>
    </w:p>
    <w:p w:rsidR="00146D7E" w:rsidRPr="00146D7E" w:rsidRDefault="00146D7E" w:rsidP="00146D7E">
      <w:pPr>
        <w:pStyle w:val="Default"/>
        <w:jc w:val="both"/>
        <w:rPr>
          <w:color w:val="auto"/>
        </w:rPr>
      </w:pPr>
      <w:r w:rsidRPr="00146D7E">
        <w:rPr>
          <w:color w:val="auto"/>
        </w:rPr>
        <w:t xml:space="preserve">Poukázky na hmotnou pomoc v zařízení poskytujícím sociální služby lze uplatnit např. v zařízení, které poskytuje stravování. </w:t>
      </w:r>
    </w:p>
    <w:p w:rsidR="004B03A8" w:rsidRDefault="004B03A8" w:rsidP="00146D7E">
      <w:pPr>
        <w:pStyle w:val="Default"/>
        <w:jc w:val="both"/>
        <w:rPr>
          <w:b/>
          <w:bCs/>
          <w:color w:val="auto"/>
        </w:rPr>
      </w:pPr>
    </w:p>
    <w:p w:rsidR="00F403A6" w:rsidRDefault="00F403A6" w:rsidP="00146D7E">
      <w:pPr>
        <w:pStyle w:val="Default"/>
        <w:jc w:val="both"/>
        <w:rPr>
          <w:b/>
          <w:bCs/>
          <w:color w:val="auto"/>
        </w:rPr>
      </w:pPr>
    </w:p>
    <w:p w:rsidR="00F403A6" w:rsidRDefault="00F403A6" w:rsidP="00146D7E">
      <w:pPr>
        <w:pStyle w:val="Default"/>
        <w:jc w:val="both"/>
        <w:rPr>
          <w:b/>
          <w:bCs/>
          <w:color w:val="auto"/>
        </w:rPr>
      </w:pPr>
    </w:p>
    <w:p w:rsidR="00F403A6" w:rsidRDefault="00F403A6" w:rsidP="00146D7E">
      <w:pPr>
        <w:pStyle w:val="Default"/>
        <w:jc w:val="both"/>
        <w:rPr>
          <w:b/>
          <w:bCs/>
          <w:color w:val="auto"/>
        </w:rPr>
      </w:pPr>
    </w:p>
    <w:p w:rsidR="00F403A6" w:rsidRDefault="00F403A6" w:rsidP="00146D7E">
      <w:pPr>
        <w:pStyle w:val="Default"/>
        <w:jc w:val="both"/>
        <w:rPr>
          <w:b/>
          <w:bCs/>
          <w:color w:val="auto"/>
        </w:rPr>
      </w:pPr>
    </w:p>
    <w:p w:rsidR="00146D7E" w:rsidRDefault="00146D7E" w:rsidP="00146D7E">
      <w:pPr>
        <w:pStyle w:val="Default"/>
        <w:jc w:val="both"/>
        <w:rPr>
          <w:b/>
          <w:bCs/>
          <w:color w:val="auto"/>
        </w:rPr>
      </w:pPr>
      <w:r w:rsidRPr="00146D7E">
        <w:rPr>
          <w:b/>
          <w:bCs/>
          <w:color w:val="auto"/>
        </w:rPr>
        <w:t>Článek II</w:t>
      </w:r>
    </w:p>
    <w:p w:rsidR="00F403A6" w:rsidRPr="00146D7E" w:rsidRDefault="00F403A6" w:rsidP="00146D7E">
      <w:pPr>
        <w:pStyle w:val="Default"/>
        <w:jc w:val="both"/>
        <w:rPr>
          <w:color w:val="auto"/>
        </w:rPr>
      </w:pPr>
    </w:p>
    <w:p w:rsidR="00146D7E" w:rsidRPr="00146D7E" w:rsidRDefault="00146D7E" w:rsidP="00146D7E">
      <w:pPr>
        <w:pStyle w:val="Default"/>
        <w:jc w:val="both"/>
        <w:rPr>
          <w:color w:val="auto"/>
        </w:rPr>
      </w:pPr>
      <w:r w:rsidRPr="00146D7E">
        <w:rPr>
          <w:b/>
          <w:bCs/>
          <w:color w:val="auto"/>
        </w:rPr>
        <w:t>Zajištění účelného využití dávky</w:t>
      </w:r>
    </w:p>
    <w:p w:rsidR="00146D7E" w:rsidRPr="00146D7E" w:rsidRDefault="00146D7E" w:rsidP="00146D7E">
      <w:pPr>
        <w:pStyle w:val="Default"/>
        <w:jc w:val="both"/>
        <w:rPr>
          <w:color w:val="auto"/>
        </w:rPr>
      </w:pPr>
      <w:r w:rsidRPr="00146D7E">
        <w:rPr>
          <w:color w:val="auto"/>
        </w:rPr>
        <w:t xml:space="preserve">Výchozím krokem k zajištění plnění účelu dávky je sociální práce s klientem a s ním společně posuzovaných osob, která je nezbytná k potvrzení a prověření skutečností, na základě kterých je </w:t>
      </w:r>
    </w:p>
    <w:p w:rsidR="00146D7E" w:rsidRPr="00146D7E" w:rsidRDefault="00146D7E" w:rsidP="00146D7E">
      <w:pPr>
        <w:pStyle w:val="Default"/>
        <w:jc w:val="both"/>
        <w:rPr>
          <w:color w:val="auto"/>
        </w:rPr>
      </w:pPr>
      <w:r w:rsidRPr="00146D7E">
        <w:rPr>
          <w:color w:val="auto"/>
        </w:rPr>
        <w:t xml:space="preserve">a) </w:t>
      </w:r>
      <w:r w:rsidR="00F403A6">
        <w:rPr>
          <w:color w:val="auto"/>
        </w:rPr>
        <w:t xml:space="preserve"> </w:t>
      </w:r>
      <w:r w:rsidRPr="00146D7E">
        <w:rPr>
          <w:color w:val="auto"/>
        </w:rPr>
        <w:t xml:space="preserve">rozhodnuto o formě výplaty dávky, nebo </w:t>
      </w:r>
    </w:p>
    <w:p w:rsidR="00146D7E" w:rsidRPr="00146D7E" w:rsidRDefault="00146D7E" w:rsidP="00146D7E">
      <w:pPr>
        <w:pStyle w:val="Default"/>
        <w:jc w:val="both"/>
        <w:rPr>
          <w:color w:val="auto"/>
        </w:rPr>
      </w:pPr>
      <w:r w:rsidRPr="00146D7E">
        <w:rPr>
          <w:color w:val="auto"/>
        </w:rPr>
        <w:t>b)</w:t>
      </w:r>
      <w:r w:rsidR="00F403A6">
        <w:rPr>
          <w:color w:val="auto"/>
        </w:rPr>
        <w:t xml:space="preserve"> </w:t>
      </w:r>
      <w:r w:rsidRPr="00146D7E">
        <w:rPr>
          <w:color w:val="auto"/>
        </w:rPr>
        <w:t xml:space="preserve">rozhodnuto o provedení změny formy výplaty dávky v průběhu jejího vyplácení i na kombinovanou formu (peněžní a věcnou). </w:t>
      </w:r>
    </w:p>
    <w:p w:rsidR="00F403A6" w:rsidRDefault="00F403A6" w:rsidP="00146D7E">
      <w:pPr>
        <w:pStyle w:val="Default"/>
        <w:jc w:val="both"/>
        <w:rPr>
          <w:color w:val="auto"/>
        </w:rPr>
      </w:pPr>
    </w:p>
    <w:p w:rsidR="00146D7E" w:rsidRPr="00146D7E" w:rsidRDefault="00146D7E" w:rsidP="00146D7E">
      <w:pPr>
        <w:pStyle w:val="Default"/>
        <w:jc w:val="both"/>
        <w:rPr>
          <w:color w:val="auto"/>
        </w:rPr>
      </w:pPr>
      <w:r w:rsidRPr="00146D7E">
        <w:rPr>
          <w:color w:val="auto"/>
        </w:rPr>
        <w:t xml:space="preserve">Ke stanovení </w:t>
      </w:r>
      <w:r w:rsidRPr="00146D7E">
        <w:rPr>
          <w:i/>
          <w:iCs/>
          <w:color w:val="auto"/>
        </w:rPr>
        <w:t xml:space="preserve">(či změně způsobu) </w:t>
      </w:r>
      <w:r w:rsidRPr="00146D7E">
        <w:rPr>
          <w:color w:val="auto"/>
        </w:rPr>
        <w:t xml:space="preserve">výplaty kombinovanou formou </w:t>
      </w:r>
      <w:r w:rsidRPr="00146D7E">
        <w:rPr>
          <w:i/>
          <w:iCs/>
          <w:color w:val="auto"/>
        </w:rPr>
        <w:t xml:space="preserve">(tzn. částečně ve formě poukázek) </w:t>
      </w:r>
      <w:r w:rsidRPr="00146D7E">
        <w:rPr>
          <w:color w:val="auto"/>
        </w:rPr>
        <w:t xml:space="preserve">se přistoupí, pokud lze důvodně předpokládat </w:t>
      </w:r>
      <w:r w:rsidRPr="00146D7E">
        <w:rPr>
          <w:i/>
          <w:iCs/>
          <w:color w:val="auto"/>
        </w:rPr>
        <w:t>(nebo je v průběhu pobírání dávky zjištěno)</w:t>
      </w:r>
      <w:r w:rsidRPr="00146D7E">
        <w:rPr>
          <w:color w:val="auto"/>
        </w:rPr>
        <w:t xml:space="preserve">, že by příjemce dávku nevyužil k účelu, ke kterému je určena. </w:t>
      </w:r>
    </w:p>
    <w:p w:rsidR="00F403A6" w:rsidRDefault="00F403A6" w:rsidP="00146D7E">
      <w:pPr>
        <w:pStyle w:val="Default"/>
        <w:jc w:val="both"/>
        <w:rPr>
          <w:color w:val="auto"/>
        </w:rPr>
      </w:pPr>
    </w:p>
    <w:p w:rsidR="00146D7E" w:rsidRPr="00146D7E" w:rsidRDefault="00146D7E" w:rsidP="00146D7E">
      <w:pPr>
        <w:pStyle w:val="Default"/>
        <w:jc w:val="both"/>
        <w:rPr>
          <w:color w:val="auto"/>
        </w:rPr>
      </w:pPr>
      <w:r w:rsidRPr="00146D7E">
        <w:rPr>
          <w:color w:val="auto"/>
        </w:rPr>
        <w:t xml:space="preserve">Vždy je třeba individuálně a citlivě vyhodnotit jakou formou má být výplata dávky realizována. </w:t>
      </w:r>
    </w:p>
    <w:p w:rsidR="00F403A6" w:rsidRDefault="00F403A6" w:rsidP="00146D7E">
      <w:pPr>
        <w:pStyle w:val="Default"/>
        <w:jc w:val="both"/>
        <w:rPr>
          <w:color w:val="auto"/>
        </w:rPr>
      </w:pPr>
    </w:p>
    <w:p w:rsidR="00146D7E" w:rsidRPr="00146D7E" w:rsidRDefault="00146D7E" w:rsidP="00146D7E">
      <w:pPr>
        <w:pStyle w:val="Default"/>
        <w:jc w:val="both"/>
        <w:rPr>
          <w:color w:val="auto"/>
        </w:rPr>
      </w:pPr>
      <w:r w:rsidRPr="00146D7E">
        <w:rPr>
          <w:color w:val="auto"/>
        </w:rPr>
        <w:t xml:space="preserve">V rámci sociální práce je stanovena příčina neúčelného využívání dávky. Subjektivním důvodem je například: </w:t>
      </w:r>
    </w:p>
    <w:p w:rsidR="00146D7E" w:rsidRPr="00146D7E" w:rsidRDefault="00146D7E" w:rsidP="00146D7E">
      <w:pPr>
        <w:pStyle w:val="Default"/>
        <w:spacing w:after="138"/>
        <w:jc w:val="both"/>
        <w:rPr>
          <w:color w:val="auto"/>
        </w:rPr>
      </w:pPr>
      <w:r w:rsidRPr="00146D7E">
        <w:rPr>
          <w:color w:val="auto"/>
        </w:rPr>
        <w:t xml:space="preserve">a) neschopnost hospodařit s hotovostí celý měsíc na straně příjemce, </w:t>
      </w:r>
    </w:p>
    <w:p w:rsidR="00F403A6" w:rsidRDefault="00146D7E" w:rsidP="00F403A6">
      <w:pPr>
        <w:pStyle w:val="Default"/>
        <w:jc w:val="both"/>
        <w:rPr>
          <w:color w:val="auto"/>
        </w:rPr>
      </w:pPr>
      <w:r w:rsidRPr="00146D7E">
        <w:rPr>
          <w:color w:val="auto"/>
        </w:rPr>
        <w:t xml:space="preserve">b) závislost na alkoholu, psychotropních látkách, </w:t>
      </w:r>
      <w:proofErr w:type="spellStart"/>
      <w:r w:rsidRPr="00146D7E">
        <w:rPr>
          <w:color w:val="auto"/>
        </w:rPr>
        <w:t>gambling</w:t>
      </w:r>
      <w:proofErr w:type="spellEnd"/>
      <w:r w:rsidRPr="00146D7E">
        <w:rPr>
          <w:color w:val="auto"/>
        </w:rPr>
        <w:t xml:space="preserve"> </w:t>
      </w:r>
      <w:r w:rsidRPr="00146D7E">
        <w:rPr>
          <w:i/>
          <w:iCs/>
          <w:color w:val="auto"/>
        </w:rPr>
        <w:t>(např. hrací automaty)</w:t>
      </w:r>
      <w:r w:rsidRPr="00146D7E">
        <w:rPr>
          <w:color w:val="auto"/>
        </w:rPr>
        <w:t>, ať již na straně příjemce či společně posuzované osoby.</w:t>
      </w:r>
    </w:p>
    <w:p w:rsidR="00F403A6" w:rsidRDefault="00F403A6" w:rsidP="00F403A6">
      <w:pPr>
        <w:pStyle w:val="Default"/>
        <w:jc w:val="both"/>
        <w:rPr>
          <w:color w:val="auto"/>
        </w:rPr>
      </w:pPr>
    </w:p>
    <w:p w:rsidR="00146D7E" w:rsidRPr="00146D7E" w:rsidRDefault="00146D7E" w:rsidP="00F403A6">
      <w:pPr>
        <w:pStyle w:val="Default"/>
        <w:jc w:val="both"/>
        <w:rPr>
          <w:color w:val="auto"/>
        </w:rPr>
      </w:pPr>
      <w:r w:rsidRPr="00146D7E">
        <w:rPr>
          <w:i/>
          <w:iCs/>
          <w:color w:val="auto"/>
        </w:rPr>
        <w:t xml:space="preserve">Objektivním důvodem je například situace, kdy příjemcem dávky je matka, která se stará o dvě nezletilé, nezaopatřené děti. Otec rodiny (společně posuzovaná osoba) je gambler, který dávku zneužívá. V tomto případě je vhodné žadatelce dávku poukazovat ve formě typizovaných poukázek a případně v kombinaci s přímou úhradou (potřeby dětí). </w:t>
      </w:r>
    </w:p>
    <w:p w:rsidR="00146D7E" w:rsidRDefault="00146D7E" w:rsidP="00146D7E">
      <w:pPr>
        <w:pStyle w:val="Default"/>
        <w:jc w:val="both"/>
        <w:rPr>
          <w:i/>
          <w:iCs/>
          <w:color w:val="auto"/>
        </w:rPr>
      </w:pPr>
      <w:r w:rsidRPr="00146D7E">
        <w:rPr>
          <w:i/>
          <w:iCs/>
          <w:color w:val="auto"/>
        </w:rPr>
        <w:t xml:space="preserve">Pozn.: Kromě výplaty části dávky věcnou formou, je alternativní možností využití institutu zvláštního příjemce (§ 40 zákona) nebo postupná výplata dávky (v potřebné frekvenci – tedy např. denně, týdně apod., § 43 odst. 1 zákona). </w:t>
      </w:r>
    </w:p>
    <w:p w:rsidR="004B03A8" w:rsidRPr="00146D7E" w:rsidRDefault="004B03A8" w:rsidP="00146D7E">
      <w:pPr>
        <w:pStyle w:val="Default"/>
        <w:jc w:val="both"/>
        <w:rPr>
          <w:color w:val="auto"/>
        </w:rPr>
      </w:pPr>
    </w:p>
    <w:p w:rsidR="004B03A8" w:rsidRDefault="00146D7E" w:rsidP="00146D7E">
      <w:pPr>
        <w:pStyle w:val="Default"/>
        <w:jc w:val="both"/>
        <w:rPr>
          <w:color w:val="auto"/>
        </w:rPr>
      </w:pPr>
      <w:r w:rsidRPr="00146D7E">
        <w:rPr>
          <w:color w:val="auto"/>
        </w:rPr>
        <w:t>Důvody, pro které orgán pomoci v hmotné nouzi rozhodl o způsobu výplaty dávky prostřednictvím poukázek, musí být uvedeny a dostatečně zdůvodněny ve spisové dokumentaci a v odůvodnění oznámení/rozhodnutí.</w:t>
      </w:r>
    </w:p>
    <w:p w:rsidR="00146D7E" w:rsidRPr="00146D7E" w:rsidRDefault="00146D7E" w:rsidP="00146D7E">
      <w:pPr>
        <w:pStyle w:val="Default"/>
        <w:jc w:val="both"/>
        <w:rPr>
          <w:color w:val="auto"/>
        </w:rPr>
      </w:pPr>
      <w:r w:rsidRPr="00146D7E">
        <w:rPr>
          <w:color w:val="auto"/>
        </w:rPr>
        <w:t xml:space="preserve"> </w:t>
      </w:r>
    </w:p>
    <w:p w:rsidR="00146D7E" w:rsidRPr="00146D7E" w:rsidRDefault="00146D7E" w:rsidP="00146D7E">
      <w:pPr>
        <w:pStyle w:val="Default"/>
        <w:jc w:val="both"/>
        <w:rPr>
          <w:color w:val="auto"/>
        </w:rPr>
      </w:pPr>
      <w:r w:rsidRPr="00146D7E">
        <w:rPr>
          <w:color w:val="auto"/>
        </w:rPr>
        <w:t xml:space="preserve">Při změně způsobu výplaty příspěvku na živobytí rozhoduje orgán pomoci v hmotné nouzi v souladu s ustanovením § 76 odst. 1 zákona – nevydává se rozhodnutí, ale žadateli je doručeno písemné oznámení s poučením o možnosti podat námitky. Toto oznámení se nedoručuje do vlastních rukou. </w:t>
      </w:r>
    </w:p>
    <w:p w:rsidR="004B03A8" w:rsidRDefault="004B03A8" w:rsidP="00146D7E">
      <w:pPr>
        <w:pStyle w:val="Default"/>
        <w:jc w:val="both"/>
        <w:rPr>
          <w:b/>
          <w:bCs/>
          <w:color w:val="auto"/>
        </w:rPr>
      </w:pPr>
    </w:p>
    <w:p w:rsidR="00F403A6" w:rsidRDefault="00F403A6" w:rsidP="00146D7E">
      <w:pPr>
        <w:pStyle w:val="Default"/>
        <w:jc w:val="both"/>
        <w:rPr>
          <w:b/>
          <w:bCs/>
          <w:color w:val="auto"/>
        </w:rPr>
      </w:pPr>
    </w:p>
    <w:p w:rsidR="00146D7E" w:rsidRDefault="00146D7E" w:rsidP="00146D7E">
      <w:pPr>
        <w:pStyle w:val="Default"/>
        <w:jc w:val="both"/>
        <w:rPr>
          <w:b/>
          <w:bCs/>
          <w:color w:val="auto"/>
        </w:rPr>
      </w:pPr>
      <w:r w:rsidRPr="00146D7E">
        <w:rPr>
          <w:b/>
          <w:bCs/>
          <w:color w:val="auto"/>
        </w:rPr>
        <w:t>Článek III</w:t>
      </w:r>
    </w:p>
    <w:p w:rsidR="00F403A6" w:rsidRPr="00146D7E" w:rsidRDefault="00F403A6" w:rsidP="00146D7E">
      <w:pPr>
        <w:pStyle w:val="Default"/>
        <w:jc w:val="both"/>
        <w:rPr>
          <w:color w:val="auto"/>
        </w:rPr>
      </w:pPr>
    </w:p>
    <w:p w:rsidR="00146D7E" w:rsidRDefault="00146D7E" w:rsidP="00146D7E">
      <w:pPr>
        <w:pStyle w:val="Default"/>
        <w:jc w:val="both"/>
        <w:rPr>
          <w:b/>
          <w:bCs/>
          <w:color w:val="auto"/>
        </w:rPr>
      </w:pPr>
      <w:r w:rsidRPr="00146D7E">
        <w:rPr>
          <w:b/>
          <w:bCs/>
          <w:color w:val="auto"/>
        </w:rPr>
        <w:t>Postup při stanovení výplaty</w:t>
      </w:r>
      <w:r w:rsidR="004B03A8">
        <w:rPr>
          <w:b/>
          <w:bCs/>
          <w:color w:val="auto"/>
        </w:rPr>
        <w:t xml:space="preserve"> </w:t>
      </w:r>
      <w:r w:rsidRPr="00146D7E">
        <w:rPr>
          <w:b/>
          <w:bCs/>
          <w:color w:val="auto"/>
        </w:rPr>
        <w:t>dávky poukázkami nebo při změně způsobu výplaty</w:t>
      </w:r>
    </w:p>
    <w:p w:rsidR="0064051B" w:rsidRPr="00146D7E" w:rsidRDefault="0064051B" w:rsidP="00146D7E">
      <w:pPr>
        <w:pStyle w:val="Default"/>
        <w:jc w:val="both"/>
        <w:rPr>
          <w:color w:val="auto"/>
        </w:rPr>
      </w:pPr>
    </w:p>
    <w:p w:rsidR="00146D7E" w:rsidRPr="00146D7E" w:rsidRDefault="00146D7E" w:rsidP="00146D7E">
      <w:pPr>
        <w:pStyle w:val="Default"/>
        <w:spacing w:after="140"/>
        <w:jc w:val="both"/>
        <w:rPr>
          <w:color w:val="auto"/>
        </w:rPr>
      </w:pPr>
      <w:r w:rsidRPr="00146D7E">
        <w:rPr>
          <w:color w:val="auto"/>
        </w:rPr>
        <w:t xml:space="preserve">1. S klientem se sepíše Protokol o ústním jednání, při kterém se seznámí s </w:t>
      </w:r>
    </w:p>
    <w:p w:rsidR="00146D7E" w:rsidRPr="00146D7E" w:rsidRDefault="00146D7E" w:rsidP="00146D7E">
      <w:pPr>
        <w:pStyle w:val="Default"/>
        <w:spacing w:after="140"/>
        <w:jc w:val="both"/>
        <w:rPr>
          <w:color w:val="auto"/>
        </w:rPr>
      </w:pPr>
      <w:r w:rsidRPr="00146D7E">
        <w:rPr>
          <w:color w:val="auto"/>
        </w:rPr>
        <w:t xml:space="preserve">a) důvody výplaty s využitím poukázek, </w:t>
      </w:r>
    </w:p>
    <w:p w:rsidR="00146D7E" w:rsidRPr="00146D7E" w:rsidRDefault="00146D7E" w:rsidP="00146D7E">
      <w:pPr>
        <w:pStyle w:val="Default"/>
        <w:spacing w:after="140"/>
        <w:jc w:val="both"/>
        <w:rPr>
          <w:color w:val="auto"/>
        </w:rPr>
      </w:pPr>
      <w:r w:rsidRPr="00146D7E">
        <w:rPr>
          <w:color w:val="auto"/>
        </w:rPr>
        <w:t xml:space="preserve">b) hodnotou poukázek, </w:t>
      </w:r>
    </w:p>
    <w:p w:rsidR="00146D7E" w:rsidRPr="00146D7E" w:rsidRDefault="00146D7E" w:rsidP="00146D7E">
      <w:pPr>
        <w:pStyle w:val="Default"/>
        <w:jc w:val="both"/>
        <w:rPr>
          <w:color w:val="auto"/>
        </w:rPr>
      </w:pPr>
      <w:r w:rsidRPr="00146D7E">
        <w:rPr>
          <w:color w:val="auto"/>
        </w:rPr>
        <w:t xml:space="preserve">c) datem pro vyzvednutí poukázek. </w:t>
      </w:r>
    </w:p>
    <w:p w:rsidR="00146D7E" w:rsidRPr="00146D7E" w:rsidRDefault="00146D7E" w:rsidP="00146D7E">
      <w:pPr>
        <w:pStyle w:val="Default"/>
        <w:jc w:val="both"/>
        <w:rPr>
          <w:color w:val="auto"/>
        </w:rPr>
      </w:pPr>
    </w:p>
    <w:p w:rsidR="00146D7E" w:rsidRDefault="00146D7E" w:rsidP="00146D7E">
      <w:pPr>
        <w:pStyle w:val="Default"/>
        <w:jc w:val="both"/>
        <w:rPr>
          <w:color w:val="auto"/>
        </w:rPr>
      </w:pPr>
      <w:r w:rsidRPr="00146D7E">
        <w:rPr>
          <w:color w:val="auto"/>
        </w:rPr>
        <w:t xml:space="preserve">Protokol musí klient podepsat, pokud to odmítne, pak tuto skutečnost je nezbytné zaznamenat. </w:t>
      </w:r>
    </w:p>
    <w:p w:rsidR="004B03A8" w:rsidRPr="00146D7E" w:rsidRDefault="004B03A8" w:rsidP="00146D7E">
      <w:pPr>
        <w:pStyle w:val="Default"/>
        <w:jc w:val="both"/>
        <w:rPr>
          <w:color w:val="auto"/>
        </w:rPr>
      </w:pPr>
    </w:p>
    <w:p w:rsidR="00146D7E" w:rsidRPr="00146D7E" w:rsidRDefault="00146D7E" w:rsidP="00146D7E">
      <w:pPr>
        <w:pStyle w:val="Default"/>
        <w:jc w:val="both"/>
        <w:rPr>
          <w:color w:val="auto"/>
        </w:rPr>
      </w:pPr>
      <w:r w:rsidRPr="00146D7E">
        <w:rPr>
          <w:color w:val="auto"/>
        </w:rPr>
        <w:t xml:space="preserve">2. Postup při stanovení výplaty dávky poukázkami u nové žádosti: </w:t>
      </w:r>
    </w:p>
    <w:p w:rsidR="00146D7E" w:rsidRPr="00146D7E" w:rsidRDefault="00146D7E" w:rsidP="00146D7E">
      <w:pPr>
        <w:pStyle w:val="Default"/>
        <w:jc w:val="both"/>
        <w:rPr>
          <w:color w:val="auto"/>
        </w:rPr>
      </w:pPr>
      <w:r w:rsidRPr="00146D7E">
        <w:rPr>
          <w:color w:val="auto"/>
        </w:rPr>
        <w:t xml:space="preserve">v aplikaci hmotné nouze se po vyhodnocení dávky </w:t>
      </w:r>
      <w:r w:rsidRPr="00146D7E">
        <w:rPr>
          <w:i/>
          <w:iCs/>
          <w:color w:val="auto"/>
        </w:rPr>
        <w:t xml:space="preserve">(výše dávky) </w:t>
      </w:r>
      <w:r w:rsidRPr="00146D7E">
        <w:rPr>
          <w:color w:val="auto"/>
        </w:rPr>
        <w:t xml:space="preserve">přidá způsob výplaty </w:t>
      </w:r>
      <w:r w:rsidRPr="00146D7E">
        <w:rPr>
          <w:i/>
          <w:iCs/>
          <w:color w:val="auto"/>
        </w:rPr>
        <w:t xml:space="preserve">(typizovanou poukázkou) </w:t>
      </w:r>
      <w:r w:rsidRPr="00146D7E">
        <w:rPr>
          <w:color w:val="auto"/>
        </w:rPr>
        <w:t xml:space="preserve">a vybere dodavatel. Poté se odešle ke schválení schvalovateli. Klientovi se předá nebo odešle Oznámení o výši dávky. </w:t>
      </w:r>
    </w:p>
    <w:p w:rsidR="004B03A8" w:rsidRDefault="004B03A8" w:rsidP="00146D7E">
      <w:pPr>
        <w:pStyle w:val="Default"/>
        <w:jc w:val="both"/>
        <w:rPr>
          <w:color w:val="auto"/>
        </w:rPr>
      </w:pPr>
    </w:p>
    <w:p w:rsidR="00146D7E" w:rsidRPr="00146D7E" w:rsidRDefault="00146D7E" w:rsidP="00146D7E">
      <w:pPr>
        <w:pStyle w:val="Default"/>
        <w:jc w:val="both"/>
        <w:rPr>
          <w:color w:val="auto"/>
        </w:rPr>
      </w:pPr>
      <w:r w:rsidRPr="00146D7E">
        <w:rPr>
          <w:color w:val="auto"/>
        </w:rPr>
        <w:t xml:space="preserve">3. Postup při změně způsobu výplaty již vyplácené dávky: </w:t>
      </w:r>
    </w:p>
    <w:p w:rsidR="00F403A6" w:rsidRDefault="00146D7E" w:rsidP="00F403A6">
      <w:pPr>
        <w:pStyle w:val="Default"/>
        <w:jc w:val="both"/>
        <w:rPr>
          <w:color w:val="auto"/>
        </w:rPr>
      </w:pPr>
      <w:r w:rsidRPr="00146D7E">
        <w:rPr>
          <w:color w:val="auto"/>
        </w:rPr>
        <w:t xml:space="preserve">v aplikaci hmotné nouze se po vyhodnocení dávky </w:t>
      </w:r>
      <w:r w:rsidRPr="00146D7E">
        <w:rPr>
          <w:i/>
          <w:iCs/>
          <w:color w:val="auto"/>
        </w:rPr>
        <w:t xml:space="preserve">(výše dávky) </w:t>
      </w:r>
      <w:r w:rsidRPr="00146D7E">
        <w:rPr>
          <w:color w:val="auto"/>
        </w:rPr>
        <w:t xml:space="preserve">přidá způsob výplaty </w:t>
      </w:r>
      <w:r w:rsidRPr="00146D7E">
        <w:rPr>
          <w:i/>
          <w:iCs/>
          <w:color w:val="auto"/>
        </w:rPr>
        <w:t xml:space="preserve">(typizovanou poukázkou) </w:t>
      </w:r>
      <w:r w:rsidRPr="00146D7E">
        <w:rPr>
          <w:color w:val="auto"/>
        </w:rPr>
        <w:t xml:space="preserve">a vybere dodavatel. Poté se odešle ke schválení schvalovateli. Klientovi se předá nebo odešle Oznámení o změně způsobu výplaty dávky </w:t>
      </w:r>
      <w:r w:rsidRPr="00146D7E">
        <w:rPr>
          <w:i/>
          <w:iCs/>
          <w:color w:val="auto"/>
        </w:rPr>
        <w:t xml:space="preserve">(v případě zaprotokolované změny o způsobu výplaty) </w:t>
      </w:r>
      <w:r w:rsidRPr="00146D7E">
        <w:rPr>
          <w:color w:val="auto"/>
        </w:rPr>
        <w:t xml:space="preserve">nebo se odešle Zahájení řízení o změně způsobu výplaty </w:t>
      </w:r>
      <w:r w:rsidRPr="00146D7E">
        <w:rPr>
          <w:i/>
          <w:iCs/>
          <w:color w:val="auto"/>
        </w:rPr>
        <w:t>(v případě že nebyl sepsán Protokol o jednání s klientem o změně způsobu výplaty)</w:t>
      </w:r>
      <w:r w:rsidRPr="00146D7E">
        <w:rPr>
          <w:color w:val="auto"/>
        </w:rPr>
        <w:t xml:space="preserve">. </w:t>
      </w:r>
    </w:p>
    <w:p w:rsidR="00F403A6" w:rsidRDefault="00F403A6" w:rsidP="00F403A6">
      <w:pPr>
        <w:pStyle w:val="Default"/>
        <w:jc w:val="both"/>
        <w:rPr>
          <w:color w:val="auto"/>
        </w:rPr>
      </w:pPr>
    </w:p>
    <w:p w:rsidR="00146D7E" w:rsidRDefault="00146D7E" w:rsidP="00F403A6">
      <w:pPr>
        <w:pStyle w:val="Default"/>
        <w:jc w:val="both"/>
        <w:rPr>
          <w:color w:val="auto"/>
        </w:rPr>
      </w:pPr>
      <w:r w:rsidRPr="00146D7E">
        <w:rPr>
          <w:color w:val="auto"/>
        </w:rPr>
        <w:t xml:space="preserve">3. V odůvodnění oznámení/rozhodnutí o dávce je nutné uvést důvody pro zvolenou formu výplaty </w:t>
      </w:r>
      <w:r w:rsidRPr="00146D7E">
        <w:rPr>
          <w:i/>
          <w:iCs/>
          <w:color w:val="auto"/>
        </w:rPr>
        <w:t>(pokud klient se zvolenou formou výplaty souhlasí a je o tom záznam ve spise, pak není třeba odůvodňovat)</w:t>
      </w:r>
      <w:r w:rsidRPr="00146D7E">
        <w:rPr>
          <w:color w:val="auto"/>
        </w:rPr>
        <w:t xml:space="preserve">, a procentuální podíl přiznané či běžící dávky v poukázkách </w:t>
      </w:r>
      <w:r w:rsidRPr="00146D7E">
        <w:rPr>
          <w:i/>
          <w:iCs/>
          <w:color w:val="auto"/>
        </w:rPr>
        <w:t>( tzn. určené rozmezí mezi 35% až 65%)</w:t>
      </w:r>
      <w:r w:rsidRPr="00146D7E">
        <w:rPr>
          <w:color w:val="auto"/>
        </w:rPr>
        <w:t xml:space="preserve">. </w:t>
      </w:r>
    </w:p>
    <w:p w:rsidR="00F403A6" w:rsidRPr="00146D7E" w:rsidRDefault="00F403A6" w:rsidP="00F403A6">
      <w:pPr>
        <w:pStyle w:val="Default"/>
        <w:jc w:val="both"/>
        <w:rPr>
          <w:color w:val="auto"/>
        </w:rPr>
      </w:pPr>
    </w:p>
    <w:p w:rsidR="00146D7E" w:rsidRDefault="00146D7E" w:rsidP="00146D7E">
      <w:pPr>
        <w:pStyle w:val="Default"/>
        <w:jc w:val="both"/>
        <w:rPr>
          <w:color w:val="auto"/>
        </w:rPr>
      </w:pPr>
      <w:r w:rsidRPr="00146D7E">
        <w:rPr>
          <w:color w:val="auto"/>
        </w:rPr>
        <w:t xml:space="preserve">4. Výdej poukázek klientovi pověřeným pracovníkem </w:t>
      </w:r>
      <w:proofErr w:type="spellStart"/>
      <w:r w:rsidRPr="00146D7E">
        <w:rPr>
          <w:color w:val="auto"/>
        </w:rPr>
        <w:t>KoP</w:t>
      </w:r>
      <w:proofErr w:type="spellEnd"/>
      <w:r w:rsidRPr="00146D7E">
        <w:rPr>
          <w:color w:val="auto"/>
        </w:rPr>
        <w:t xml:space="preserve"> ÚP ČR probíhá na základě příkazu pokladně vydaného z aplikace </w:t>
      </w:r>
      <w:proofErr w:type="spellStart"/>
      <w:r w:rsidRPr="00146D7E">
        <w:rPr>
          <w:color w:val="auto"/>
        </w:rPr>
        <w:t>OKnouze</w:t>
      </w:r>
      <w:proofErr w:type="spellEnd"/>
      <w:r w:rsidRPr="00146D7E">
        <w:rPr>
          <w:color w:val="auto"/>
        </w:rPr>
        <w:t xml:space="preserve"> a výdajového pokladního dokladu, který klient podepíše. Postup práce pro založení výplatního pokladního dokladu je v Příloze č. 2 tohoto sdělení. Poukázky je nutné před klientem přepočítat. </w:t>
      </w:r>
    </w:p>
    <w:p w:rsidR="00F403A6" w:rsidRPr="00146D7E" w:rsidRDefault="00F403A6" w:rsidP="00146D7E">
      <w:pPr>
        <w:pStyle w:val="Default"/>
        <w:jc w:val="both"/>
        <w:rPr>
          <w:color w:val="auto"/>
        </w:rPr>
      </w:pPr>
    </w:p>
    <w:p w:rsidR="00146D7E" w:rsidRDefault="00146D7E" w:rsidP="00146D7E">
      <w:pPr>
        <w:pStyle w:val="Default"/>
        <w:jc w:val="both"/>
        <w:rPr>
          <w:color w:val="auto"/>
        </w:rPr>
      </w:pPr>
      <w:r w:rsidRPr="00146D7E">
        <w:rPr>
          <w:color w:val="auto"/>
        </w:rPr>
        <w:t xml:space="preserve">5. Postup, kterým vybraný pracovník </w:t>
      </w:r>
      <w:proofErr w:type="spellStart"/>
      <w:r w:rsidRPr="00146D7E">
        <w:rPr>
          <w:color w:val="auto"/>
        </w:rPr>
        <w:t>KoP</w:t>
      </w:r>
      <w:proofErr w:type="spellEnd"/>
      <w:r w:rsidRPr="00146D7E">
        <w:rPr>
          <w:color w:val="auto"/>
        </w:rPr>
        <w:t xml:space="preserve"> ÚP ČR musí vždy na konci kalendářního měsíce vytvořit pro potřeby zaúčtování přehled o vydaných poukázkách. Postup při konečné uzávěrce je uveden v Příloze č. 3 tohoto sdělení. </w:t>
      </w:r>
    </w:p>
    <w:p w:rsidR="00F403A6" w:rsidRPr="00146D7E" w:rsidRDefault="00F403A6" w:rsidP="00146D7E">
      <w:pPr>
        <w:pStyle w:val="Default"/>
        <w:jc w:val="both"/>
        <w:rPr>
          <w:color w:val="auto"/>
        </w:rPr>
      </w:pPr>
    </w:p>
    <w:p w:rsidR="00146D7E" w:rsidRPr="00146D7E" w:rsidRDefault="00146D7E" w:rsidP="00146D7E">
      <w:pPr>
        <w:pStyle w:val="Default"/>
        <w:jc w:val="both"/>
        <w:rPr>
          <w:color w:val="auto"/>
        </w:rPr>
      </w:pPr>
      <w:r w:rsidRPr="00146D7E">
        <w:rPr>
          <w:color w:val="auto"/>
        </w:rPr>
        <w:t xml:space="preserve">6. Určený pracovník na </w:t>
      </w:r>
      <w:proofErr w:type="spellStart"/>
      <w:r w:rsidRPr="00146D7E">
        <w:rPr>
          <w:color w:val="auto"/>
        </w:rPr>
        <w:t>KrP</w:t>
      </w:r>
      <w:proofErr w:type="spellEnd"/>
      <w:r w:rsidRPr="00146D7E">
        <w:rPr>
          <w:color w:val="auto"/>
        </w:rPr>
        <w:t xml:space="preserve"> ÚP ČR provede závěrečné operace, postup práce v modulu POK ve vztahu k IISSP je uveden v Příloze č. 4 tohoto sdělení. </w:t>
      </w:r>
    </w:p>
    <w:p w:rsidR="00146D7E" w:rsidRDefault="00146D7E" w:rsidP="00146D7E">
      <w:pPr>
        <w:pStyle w:val="Default"/>
        <w:jc w:val="both"/>
        <w:rPr>
          <w:b/>
          <w:bCs/>
          <w:color w:val="auto"/>
        </w:rPr>
      </w:pPr>
    </w:p>
    <w:p w:rsidR="00146D7E" w:rsidRDefault="00146D7E" w:rsidP="00146D7E">
      <w:pPr>
        <w:pStyle w:val="Default"/>
        <w:jc w:val="both"/>
        <w:rPr>
          <w:b/>
          <w:bCs/>
          <w:color w:val="auto"/>
        </w:rPr>
      </w:pPr>
      <w:r w:rsidRPr="00146D7E">
        <w:rPr>
          <w:b/>
          <w:bCs/>
          <w:color w:val="auto"/>
        </w:rPr>
        <w:t>Článek IV</w:t>
      </w:r>
    </w:p>
    <w:p w:rsidR="00F403A6" w:rsidRPr="00146D7E" w:rsidRDefault="00F403A6" w:rsidP="00146D7E">
      <w:pPr>
        <w:pStyle w:val="Default"/>
        <w:jc w:val="both"/>
        <w:rPr>
          <w:color w:val="auto"/>
        </w:rPr>
      </w:pPr>
    </w:p>
    <w:p w:rsidR="00146D7E" w:rsidRPr="00146D7E" w:rsidRDefault="00146D7E" w:rsidP="00146D7E">
      <w:pPr>
        <w:pStyle w:val="Default"/>
        <w:jc w:val="both"/>
        <w:rPr>
          <w:color w:val="auto"/>
        </w:rPr>
      </w:pPr>
      <w:r w:rsidRPr="00146D7E">
        <w:rPr>
          <w:b/>
          <w:bCs/>
          <w:color w:val="auto"/>
        </w:rPr>
        <w:t>Postup při objednávání poukázek</w:t>
      </w:r>
    </w:p>
    <w:p w:rsidR="00146D7E" w:rsidRPr="00146D7E" w:rsidRDefault="00146D7E" w:rsidP="00146D7E">
      <w:pPr>
        <w:pStyle w:val="Default"/>
        <w:jc w:val="both"/>
        <w:rPr>
          <w:color w:val="auto"/>
        </w:rPr>
      </w:pPr>
      <w:r w:rsidRPr="00146D7E">
        <w:rPr>
          <w:color w:val="auto"/>
        </w:rPr>
        <w:t xml:space="preserve">1. </w:t>
      </w:r>
      <w:proofErr w:type="spellStart"/>
      <w:r w:rsidRPr="00146D7E">
        <w:rPr>
          <w:color w:val="auto"/>
        </w:rPr>
        <w:t>KoP</w:t>
      </w:r>
      <w:proofErr w:type="spellEnd"/>
      <w:r w:rsidRPr="00146D7E">
        <w:rPr>
          <w:color w:val="auto"/>
        </w:rPr>
        <w:t xml:space="preserve"> ÚP ČR objednává typizované poukázky u příslušné </w:t>
      </w:r>
      <w:proofErr w:type="spellStart"/>
      <w:r w:rsidRPr="00146D7E">
        <w:rPr>
          <w:color w:val="auto"/>
        </w:rPr>
        <w:t>KrP</w:t>
      </w:r>
      <w:proofErr w:type="spellEnd"/>
      <w:r w:rsidRPr="00146D7E">
        <w:rPr>
          <w:color w:val="auto"/>
        </w:rPr>
        <w:t xml:space="preserve"> ÚP ČR, která po vyplnění objednávkového listu, případně využitím softwarové aplikace konkrétního dodavatele, zašle objednávku dodavateli poukázek. </w:t>
      </w:r>
    </w:p>
    <w:p w:rsidR="00146D7E" w:rsidRPr="00146D7E" w:rsidRDefault="00146D7E" w:rsidP="00146D7E">
      <w:pPr>
        <w:pStyle w:val="Default"/>
        <w:jc w:val="both"/>
        <w:rPr>
          <w:color w:val="auto"/>
        </w:rPr>
      </w:pPr>
      <w:r w:rsidRPr="00146D7E">
        <w:rPr>
          <w:color w:val="auto"/>
        </w:rPr>
        <w:t xml:space="preserve">2. Po odeslání objednávky jsou poukázky expedovány přímo na příslušné </w:t>
      </w:r>
      <w:proofErr w:type="spellStart"/>
      <w:r w:rsidRPr="00146D7E">
        <w:rPr>
          <w:color w:val="auto"/>
        </w:rPr>
        <w:t>KoP</w:t>
      </w:r>
      <w:proofErr w:type="spellEnd"/>
      <w:r w:rsidRPr="00146D7E">
        <w:rPr>
          <w:color w:val="auto"/>
        </w:rPr>
        <w:t xml:space="preserve"> ÚP ČR, a to dle ujednání ve smlouvě s konkrétním dodavatelem poukázek. </w:t>
      </w:r>
    </w:p>
    <w:p w:rsidR="00146D7E" w:rsidRPr="00146D7E" w:rsidRDefault="00146D7E" w:rsidP="00146D7E">
      <w:pPr>
        <w:pStyle w:val="Default"/>
        <w:jc w:val="both"/>
        <w:rPr>
          <w:color w:val="auto"/>
        </w:rPr>
      </w:pPr>
      <w:r w:rsidRPr="00146D7E">
        <w:rPr>
          <w:color w:val="auto"/>
        </w:rPr>
        <w:t xml:space="preserve">3. Pracovník s hmotnou odpovědností poukázky převezme a pošle zprávu na </w:t>
      </w:r>
      <w:proofErr w:type="spellStart"/>
      <w:r w:rsidRPr="00146D7E">
        <w:rPr>
          <w:color w:val="auto"/>
        </w:rPr>
        <w:t>KrP</w:t>
      </w:r>
      <w:proofErr w:type="spellEnd"/>
      <w:r w:rsidRPr="00146D7E">
        <w:rPr>
          <w:color w:val="auto"/>
        </w:rPr>
        <w:t xml:space="preserve"> ÚP ČR, že byly poukázky dodány. </w:t>
      </w:r>
    </w:p>
    <w:p w:rsidR="00146D7E" w:rsidRPr="00146D7E" w:rsidRDefault="00146D7E" w:rsidP="00146D7E">
      <w:pPr>
        <w:pStyle w:val="Default"/>
        <w:jc w:val="both"/>
        <w:rPr>
          <w:color w:val="auto"/>
        </w:rPr>
      </w:pPr>
      <w:r w:rsidRPr="00146D7E">
        <w:rPr>
          <w:color w:val="auto"/>
        </w:rPr>
        <w:t xml:space="preserve">4. Dodavatelé, kteří uzavřeli smlouvu s Úřadem práce ČR na období od 1.5.2014 do 1. 5. 2018, jsou tři: </w:t>
      </w:r>
    </w:p>
    <w:p w:rsidR="00146D7E" w:rsidRPr="00146D7E" w:rsidRDefault="00146D7E" w:rsidP="00146D7E">
      <w:pPr>
        <w:pStyle w:val="Default"/>
        <w:spacing w:after="20"/>
        <w:jc w:val="both"/>
        <w:rPr>
          <w:color w:val="auto"/>
        </w:rPr>
      </w:pPr>
      <w:r w:rsidRPr="00146D7E">
        <w:rPr>
          <w:color w:val="auto"/>
        </w:rPr>
        <w:t xml:space="preserve">a) </w:t>
      </w:r>
      <w:proofErr w:type="spellStart"/>
      <w:r w:rsidRPr="00146D7E">
        <w:rPr>
          <w:color w:val="auto"/>
        </w:rPr>
        <w:t>Le</w:t>
      </w:r>
      <w:proofErr w:type="spellEnd"/>
      <w:r w:rsidRPr="00146D7E">
        <w:rPr>
          <w:color w:val="auto"/>
        </w:rPr>
        <w:t xml:space="preserve"> </w:t>
      </w:r>
      <w:proofErr w:type="spellStart"/>
      <w:r w:rsidRPr="00146D7E">
        <w:rPr>
          <w:color w:val="auto"/>
        </w:rPr>
        <w:t>Chéque</w:t>
      </w:r>
      <w:proofErr w:type="spellEnd"/>
      <w:r w:rsidRPr="00146D7E">
        <w:rPr>
          <w:color w:val="auto"/>
        </w:rPr>
        <w:t xml:space="preserve"> </w:t>
      </w:r>
      <w:proofErr w:type="spellStart"/>
      <w:r w:rsidRPr="00146D7E">
        <w:rPr>
          <w:color w:val="auto"/>
        </w:rPr>
        <w:t>Déjeuner</w:t>
      </w:r>
      <w:proofErr w:type="spellEnd"/>
      <w:r w:rsidRPr="00146D7E">
        <w:rPr>
          <w:color w:val="auto"/>
        </w:rPr>
        <w:t xml:space="preserve">, s.r.o., pro kraj: Plzeňský / Karlovarský / Královéhradecký / Olomoucký / Zlínský. </w:t>
      </w:r>
    </w:p>
    <w:p w:rsidR="00146D7E" w:rsidRPr="00146D7E" w:rsidRDefault="00146D7E" w:rsidP="00146D7E">
      <w:pPr>
        <w:pStyle w:val="Default"/>
        <w:spacing w:after="20"/>
        <w:jc w:val="both"/>
        <w:rPr>
          <w:color w:val="auto"/>
        </w:rPr>
      </w:pPr>
      <w:r w:rsidRPr="00146D7E">
        <w:rPr>
          <w:color w:val="auto"/>
        </w:rPr>
        <w:t xml:space="preserve">b) </w:t>
      </w:r>
      <w:proofErr w:type="spellStart"/>
      <w:r w:rsidRPr="00146D7E">
        <w:rPr>
          <w:color w:val="auto"/>
        </w:rPr>
        <w:t>Edenred</w:t>
      </w:r>
      <w:proofErr w:type="spellEnd"/>
      <w:r w:rsidRPr="00146D7E">
        <w:rPr>
          <w:color w:val="auto"/>
        </w:rPr>
        <w:t xml:space="preserve"> CZ, s.r.o., pro kraj: Praha / Středočeský / Jihočeský / Ústecký / Liberecký / Moravskoslezský. </w:t>
      </w:r>
    </w:p>
    <w:p w:rsidR="00146D7E" w:rsidRPr="00146D7E" w:rsidRDefault="00146D7E" w:rsidP="00146D7E">
      <w:pPr>
        <w:pStyle w:val="Default"/>
        <w:jc w:val="both"/>
        <w:rPr>
          <w:color w:val="auto"/>
        </w:rPr>
      </w:pPr>
      <w:r w:rsidRPr="00146D7E">
        <w:rPr>
          <w:color w:val="auto"/>
        </w:rPr>
        <w:t xml:space="preserve">c) </w:t>
      </w:r>
      <w:proofErr w:type="spellStart"/>
      <w:r w:rsidRPr="00146D7E">
        <w:rPr>
          <w:color w:val="auto"/>
        </w:rPr>
        <w:t>Sodexo</w:t>
      </w:r>
      <w:proofErr w:type="spellEnd"/>
      <w:r w:rsidRPr="00146D7E">
        <w:rPr>
          <w:color w:val="auto"/>
        </w:rPr>
        <w:t xml:space="preserve"> </w:t>
      </w:r>
      <w:proofErr w:type="spellStart"/>
      <w:r w:rsidRPr="00146D7E">
        <w:rPr>
          <w:color w:val="auto"/>
        </w:rPr>
        <w:t>Pass</w:t>
      </w:r>
      <w:proofErr w:type="spellEnd"/>
      <w:r w:rsidRPr="00146D7E">
        <w:rPr>
          <w:color w:val="auto"/>
        </w:rPr>
        <w:t xml:space="preserve"> Česká republika, a.s., pro kraj: Pardubický / Vysočina / Jihomoravský. </w:t>
      </w:r>
    </w:p>
    <w:p w:rsidR="00146D7E" w:rsidRPr="00146D7E" w:rsidRDefault="00146D7E" w:rsidP="00146D7E">
      <w:pPr>
        <w:pStyle w:val="Default"/>
        <w:jc w:val="both"/>
        <w:rPr>
          <w:color w:val="auto"/>
        </w:rPr>
      </w:pPr>
    </w:p>
    <w:sectPr w:rsidR="00146D7E" w:rsidRPr="00146D7E" w:rsidSect="00F403A6">
      <w:pgSz w:w="11906" w:h="17338"/>
      <w:pgMar w:top="1134" w:right="839" w:bottom="1134" w:left="1162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AE63D21"/>
    <w:multiLevelType w:val="hybridMultilevel"/>
    <w:tmpl w:val="B2EB10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04E153F"/>
    <w:multiLevelType w:val="hybridMultilevel"/>
    <w:tmpl w:val="094AB8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1D0682A"/>
    <w:multiLevelType w:val="hybridMultilevel"/>
    <w:tmpl w:val="AC9847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080A7AA"/>
    <w:multiLevelType w:val="hybridMultilevel"/>
    <w:tmpl w:val="8088F0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3AD2A25"/>
    <w:multiLevelType w:val="hybridMultilevel"/>
    <w:tmpl w:val="6D877D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9499FBC"/>
    <w:multiLevelType w:val="hybridMultilevel"/>
    <w:tmpl w:val="8F702F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B6EEADD"/>
    <w:multiLevelType w:val="hybridMultilevel"/>
    <w:tmpl w:val="31D804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CDDC468"/>
    <w:multiLevelType w:val="hybridMultilevel"/>
    <w:tmpl w:val="9825A3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DA5F418"/>
    <w:multiLevelType w:val="hybridMultilevel"/>
    <w:tmpl w:val="4E37F9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8497883"/>
    <w:multiLevelType w:val="hybridMultilevel"/>
    <w:tmpl w:val="BDB4A5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6C65F6F"/>
    <w:multiLevelType w:val="hybridMultilevel"/>
    <w:tmpl w:val="400790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5"/>
  </w:num>
  <w:num w:numId="5">
    <w:abstractNumId w:val="10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D7E"/>
    <w:rsid w:val="00146D7E"/>
    <w:rsid w:val="004B03A8"/>
    <w:rsid w:val="00596A90"/>
    <w:rsid w:val="0064051B"/>
    <w:rsid w:val="00D560BD"/>
    <w:rsid w:val="00D56459"/>
    <w:rsid w:val="00F4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4EE86-7463-45B4-B651-6E904C43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46D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1621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Kolářová Ilona Mgr. (MPSV)</dc:creator>
  <cp:lastModifiedBy>Dell</cp:lastModifiedBy>
  <cp:revision>2</cp:revision>
  <dcterms:created xsi:type="dcterms:W3CDTF">2015-09-23T12:32:00Z</dcterms:created>
  <dcterms:modified xsi:type="dcterms:W3CDTF">2015-09-23T12:32:00Z</dcterms:modified>
</cp:coreProperties>
</file>